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990"/>
        <w:gridCol w:w="1134"/>
        <w:gridCol w:w="7768"/>
      </w:tblGrid>
      <w:tr w:rsidR="00467BE7" w:rsidRPr="00D86654" w:rsidTr="001F0C9B">
        <w:trPr>
          <w:trHeight w:val="416"/>
        </w:trPr>
        <w:tc>
          <w:tcPr>
            <w:tcW w:w="1242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B136D">
              <w:rPr>
                <w:b/>
                <w:sz w:val="24"/>
                <w:szCs w:val="24"/>
              </w:rPr>
              <w:t>Azonosító</w:t>
            </w:r>
          </w:p>
        </w:tc>
        <w:tc>
          <w:tcPr>
            <w:tcW w:w="4990" w:type="dxa"/>
          </w:tcPr>
          <w:p w:rsidR="00467BE7" w:rsidRPr="004B136D" w:rsidRDefault="002E15C1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134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Státusz</w:t>
            </w:r>
          </w:p>
        </w:tc>
        <w:tc>
          <w:tcPr>
            <w:tcW w:w="7768" w:type="dxa"/>
          </w:tcPr>
          <w:p w:rsidR="00467BE7" w:rsidRPr="004B136D" w:rsidRDefault="00467BE7" w:rsidP="00D651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Vizsgálat eredménye</w:t>
            </w:r>
          </w:p>
        </w:tc>
      </w:tr>
      <w:tr w:rsidR="00C72F99" w:rsidRPr="00D86654" w:rsidTr="001F0C9B">
        <w:tc>
          <w:tcPr>
            <w:tcW w:w="1242" w:type="dxa"/>
          </w:tcPr>
          <w:p w:rsidR="00A20BAB" w:rsidRDefault="00A20BAB" w:rsidP="000829EF">
            <w:pPr>
              <w:ind w:firstLine="0"/>
              <w:rPr>
                <w:sz w:val="24"/>
                <w:szCs w:val="24"/>
              </w:rPr>
            </w:pPr>
          </w:p>
          <w:p w:rsidR="00D224A2" w:rsidRPr="004B136D" w:rsidRDefault="003F08A3" w:rsidP="00082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1389570</w:t>
            </w:r>
          </w:p>
        </w:tc>
        <w:tc>
          <w:tcPr>
            <w:tcW w:w="4990" w:type="dxa"/>
          </w:tcPr>
          <w:p w:rsidR="00467B56" w:rsidRPr="004B136D" w:rsidRDefault="00467B56" w:rsidP="00A109FC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16087" w:rsidRPr="00116087" w:rsidRDefault="003F08A3" w:rsidP="003F08A3">
            <w:pPr>
              <w:ind w:firstLine="0"/>
              <w:rPr>
                <w:rStyle w:val="Kiemels2"/>
                <w:rFonts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Közérdekű bejelentő</w:t>
            </w:r>
            <w:r w:rsidR="00246208" w:rsidRPr="00246208">
              <w:rPr>
                <w:rFonts w:eastAsia="Times New Roman"/>
                <w:sz w:val="24"/>
                <w:szCs w:val="24"/>
              </w:rPr>
              <w:t xml:space="preserve"> </w:t>
            </w:r>
            <w:r w:rsidR="00116087">
              <w:rPr>
                <w:rFonts w:eastAsia="Times New Roman"/>
                <w:sz w:val="24"/>
                <w:szCs w:val="24"/>
              </w:rPr>
              <w:t xml:space="preserve">álláspontja szerint, </w:t>
            </w:r>
            <w:r w:rsidR="00246208" w:rsidRPr="00246208">
              <w:rPr>
                <w:rFonts w:eastAsia="Times New Roman"/>
                <w:sz w:val="24"/>
                <w:szCs w:val="24"/>
              </w:rPr>
              <w:t xml:space="preserve">a </w:t>
            </w:r>
            <w:r w:rsidR="00116087" w:rsidRPr="00116087">
              <w:rPr>
                <w:rFonts w:eastAsia="Times New Roman"/>
                <w:sz w:val="24"/>
                <w:szCs w:val="24"/>
              </w:rPr>
              <w:t xml:space="preserve">lakóépület építésének egyszerű bejelentéséről szóló 155/2016. (VI. 13.) Korm. rendelet </w:t>
            </w:r>
            <w:r w:rsidR="00116087">
              <w:rPr>
                <w:rFonts w:eastAsia="Times New Roman"/>
                <w:sz w:val="24"/>
                <w:szCs w:val="24"/>
              </w:rPr>
              <w:t>előírásai sértik az Alaptörvény jogbiztonságra vonatkozó követelmény</w:t>
            </w:r>
            <w:r>
              <w:rPr>
                <w:rFonts w:eastAsia="Times New Roman"/>
                <w:sz w:val="24"/>
                <w:szCs w:val="24"/>
              </w:rPr>
              <w:t>é</w:t>
            </w:r>
            <w:r w:rsidR="00116087">
              <w:rPr>
                <w:rFonts w:eastAsia="Times New Roman"/>
                <w:sz w:val="24"/>
                <w:szCs w:val="24"/>
              </w:rPr>
              <w:t>t. Sérelmezi, hogy az Építés</w:t>
            </w:r>
            <w:r w:rsidR="00BE4F36">
              <w:rPr>
                <w:rFonts w:eastAsia="Times New Roman"/>
                <w:sz w:val="24"/>
                <w:szCs w:val="24"/>
              </w:rPr>
              <w:t>ügy</w:t>
            </w:r>
            <w:r w:rsidR="00116087">
              <w:rPr>
                <w:rFonts w:eastAsia="Times New Roman"/>
                <w:sz w:val="24"/>
                <w:szCs w:val="24"/>
              </w:rPr>
              <w:t xml:space="preserve">i Hatóság az egyszerű bejelentés alapján nem hatósági eljárás keretében, nem formális döntésben </w:t>
            </w:r>
            <w:r>
              <w:rPr>
                <w:rFonts w:eastAsia="Times New Roman"/>
                <w:sz w:val="24"/>
                <w:szCs w:val="24"/>
              </w:rPr>
              <w:t xml:space="preserve">tájékoztatja a </w:t>
            </w:r>
            <w:r w:rsidR="00BE4F36">
              <w:rPr>
                <w:rFonts w:eastAsia="Times New Roman"/>
                <w:sz w:val="24"/>
                <w:szCs w:val="24"/>
              </w:rPr>
              <w:t>b</w:t>
            </w:r>
            <w:r w:rsidR="00116087">
              <w:rPr>
                <w:rFonts w:eastAsia="Times New Roman"/>
                <w:sz w:val="24"/>
                <w:szCs w:val="24"/>
              </w:rPr>
              <w:t>ejelentő</w:t>
            </w:r>
            <w:r>
              <w:rPr>
                <w:rFonts w:eastAsia="Times New Roman"/>
                <w:sz w:val="24"/>
                <w:szCs w:val="24"/>
              </w:rPr>
              <w:t>t arról</w:t>
            </w:r>
            <w:r w:rsidR="00116087">
              <w:rPr>
                <w:rFonts w:eastAsia="Times New Roman"/>
                <w:sz w:val="24"/>
                <w:szCs w:val="24"/>
              </w:rPr>
              <w:t xml:space="preserve">, hogy a </w:t>
            </w:r>
            <w:r w:rsidR="00BE4F36">
              <w:rPr>
                <w:rFonts w:eastAsia="Times New Roman"/>
                <w:sz w:val="24"/>
                <w:szCs w:val="24"/>
              </w:rPr>
              <w:t>beadvány alapján építési tevéken</w:t>
            </w:r>
            <w:r w:rsidR="00116087">
              <w:rPr>
                <w:rFonts w:eastAsia="Times New Roman"/>
                <w:sz w:val="24"/>
                <w:szCs w:val="24"/>
              </w:rPr>
              <w:t>ység</w:t>
            </w:r>
            <w:r w:rsidR="00BE4F36">
              <w:rPr>
                <w:rFonts w:eastAsia="Times New Roman"/>
                <w:sz w:val="24"/>
                <w:szCs w:val="24"/>
              </w:rPr>
              <w:t xml:space="preserve"> nem folytatható, így sem a hiánypótlás, sem a jogorvoslat lehetősége nem biztosított a bejelentők számára.</w:t>
            </w:r>
          </w:p>
        </w:tc>
        <w:tc>
          <w:tcPr>
            <w:tcW w:w="1134" w:type="dxa"/>
          </w:tcPr>
          <w:p w:rsidR="00C72F99" w:rsidRPr="004B136D" w:rsidRDefault="00C72F99" w:rsidP="004D005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72F99" w:rsidRPr="004B136D" w:rsidRDefault="00A05FC3" w:rsidP="00577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lezárt</w:t>
            </w:r>
          </w:p>
        </w:tc>
        <w:tc>
          <w:tcPr>
            <w:tcW w:w="7768" w:type="dxa"/>
          </w:tcPr>
          <w:p w:rsidR="00C72F99" w:rsidRPr="004B136D" w:rsidRDefault="00C72F99" w:rsidP="00075DF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70F58" w:rsidRPr="004B136D" w:rsidRDefault="00821808" w:rsidP="001F0C9B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821808">
              <w:rPr>
                <w:rFonts w:eastAsia="Times New Roman"/>
                <w:sz w:val="24"/>
                <w:szCs w:val="24"/>
              </w:rPr>
              <w:t xml:space="preserve">Az ügyben eljárásra jogosult </w:t>
            </w:r>
            <w:r>
              <w:rPr>
                <w:rFonts w:eastAsia="Times New Roman"/>
                <w:sz w:val="24"/>
                <w:szCs w:val="24"/>
              </w:rPr>
              <w:t>Miniszterelnökség</w:t>
            </w:r>
            <w:r w:rsidRPr="00821808">
              <w:rPr>
                <w:rFonts w:eastAsia="Times New Roman"/>
                <w:sz w:val="24"/>
                <w:szCs w:val="24"/>
              </w:rPr>
              <w:t xml:space="preserve"> a közérdekű bejelentésben foglaltakat megvizsgálta. Megírta, hogy </w:t>
            </w:r>
            <w:r>
              <w:rPr>
                <w:rFonts w:eastAsia="Times New Roman"/>
                <w:sz w:val="24"/>
                <w:szCs w:val="24"/>
              </w:rPr>
              <w:t>a</w:t>
            </w:r>
            <w:r w:rsidRPr="00821808">
              <w:rPr>
                <w:rFonts w:eastAsia="Times New Roman"/>
                <w:sz w:val="24"/>
                <w:szCs w:val="24"/>
              </w:rPr>
              <w:t xml:space="preserve"> lakóépület építésének egyszerű bejelentése és az ahhoz kapcsolódó folyamat nem minősül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közigazgatási hatósági eljárásnak, ezért arra az általános közigazgatási rendtartásról szóló 2016. évi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CL. törvény, valamint</w:t>
            </w:r>
            <w:r>
              <w:rPr>
                <w:rFonts w:eastAsia="Times New Roman"/>
                <w:sz w:val="24"/>
                <w:szCs w:val="24"/>
              </w:rPr>
              <w:t xml:space="preserve"> az építésügyi és építésfelügyel</w:t>
            </w:r>
            <w:r w:rsidRPr="00821808">
              <w:rPr>
                <w:rFonts w:eastAsia="Times New Roman"/>
                <w:sz w:val="24"/>
                <w:szCs w:val="24"/>
              </w:rPr>
              <w:t>eti hatósági eljárásokról és ellenőrzésekről,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valamint az építésügyi hatósági szolgáltatásról szóló 312/2012. (XI. 8.) Korm. rendelet hatósági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eljárásra vonatkozó rendelkezései nem alkalmazhatóak.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Az építésfelügyeleti hatóság az egyszerű bejelentésnek az ÉTDR rendszerben történő ellenőrzése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során a feltöltött dokumentumok tartalmát nem mérlegelheti; tartalmi vizsgálatra csak az építkezés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ellenőrzése során van lehetősége. A hatóság a feltöltött dokumentumokat a rendelkezésre álló nyolc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nap alatt mennyiségi szempontból ellenőrzi - vagyis hogy minden rendelkezésre áll-e, amit 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 xml:space="preserve">jogszabály </w:t>
            </w:r>
            <w:r w:rsidR="00F7796D" w:rsidRPr="00821808">
              <w:rPr>
                <w:rFonts w:eastAsia="Times New Roman"/>
                <w:sz w:val="24"/>
                <w:szCs w:val="24"/>
              </w:rPr>
              <w:t>előír,</w:t>
            </w:r>
            <w:r w:rsidRPr="00821808">
              <w:rPr>
                <w:rFonts w:eastAsia="Times New Roman"/>
                <w:sz w:val="24"/>
                <w:szCs w:val="24"/>
              </w:rPr>
              <w:t xml:space="preserve"> amely könnyen megítélhető, mérlegelést nem igénylő tevékenység, ezért nincs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ellene jogorvoslat.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Mivel a hiányos bejelentés nem minősül egyszerű bejelentésnek, ezért hiánypótlásra nincs lehetőség,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tekintettel arra, hogy nem hatósági eljárásról van szó. Az egyszerű bejelentés akkor minősül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előterjesztettnek, ha minden szükséges dokumentumot hiánytalanul benyújtott a bejelentő.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Amennyiben ismételten hiányosan tette meg az egyszerű bejelentését, úgy a hatóság a bejelentőt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 xml:space="preserve">ismételten csak arról tájékoztathatja, hogy a bejelentése hiányos, ezért </w:t>
            </w:r>
            <w:r w:rsidR="00F7796D" w:rsidRPr="00821808">
              <w:rPr>
                <w:rFonts w:eastAsia="Times New Roman"/>
                <w:sz w:val="24"/>
                <w:szCs w:val="24"/>
              </w:rPr>
              <w:t>a</w:t>
            </w:r>
            <w:r w:rsidR="00F7796D">
              <w:rPr>
                <w:rFonts w:eastAsia="Times New Roman"/>
                <w:sz w:val="24"/>
                <w:szCs w:val="24"/>
              </w:rPr>
              <w:t>z</w:t>
            </w:r>
            <w:r w:rsidRPr="00821808">
              <w:rPr>
                <w:rFonts w:eastAsia="Times New Roman"/>
                <w:sz w:val="24"/>
                <w:szCs w:val="24"/>
              </w:rPr>
              <w:t xml:space="preserve"> nem minősül egyszerű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bejelentésnek. A bejelentőt semmilyen hátrány nem éri azzal, hogy nincs lehetősége hiánypótlásra,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hiszen rögtön lehetősége van korrigálni a hiányosságot, amivel aztán jogszerűen megtörténik az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br w:type="page"/>
              <w:t>egyszerű bejelentés megtétele. Az eljárás nem húzódhat el évekig, hiszen a bejelentő már azon 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napon új bejelentést tehet, hogy kézhez kapta a hatóság tájékoztatását.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Az építésfelügyeleti hatóságot köti a lakóépület építésének egyszerű bejelentéséről szóló 155/2016.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(V</w:t>
            </w:r>
            <w:r>
              <w:rPr>
                <w:rFonts w:eastAsia="Times New Roman"/>
                <w:sz w:val="24"/>
                <w:szCs w:val="24"/>
              </w:rPr>
              <w:t>I. 13.) Korm. rendelet 2. §</w:t>
            </w:r>
            <w:r w:rsidRPr="00821808">
              <w:rPr>
                <w:rFonts w:eastAsia="Times New Roman"/>
                <w:sz w:val="24"/>
                <w:szCs w:val="24"/>
              </w:rPr>
              <w:t xml:space="preserve"> (2) bekezdésében foglalt nyolc napos határidő a hiányos bejelentés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jelzésére. A határidő nem jogvesztő, tehát az építtetőnek nem keletkezik feltétlen joga az építkezés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megkezdésére és folytatására. Ugyanakkor ez nem jelenti azt, hogy a hatóság figyelmen kívül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hagyhatja a számára megszabott határidőt. A jogi szabályozás révén az építési folyamat hatósági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ellenőrzése hatósági eljárás keretében biztosított, a tartalmi kérdéseket elbíráló hatósági aktusok</w:t>
            </w:r>
            <w:r w:rsidR="001F0C9B">
              <w:rPr>
                <w:rFonts w:eastAsia="Times New Roman"/>
                <w:sz w:val="24"/>
                <w:szCs w:val="24"/>
              </w:rPr>
              <w:t xml:space="preserve"> </w:t>
            </w:r>
            <w:r w:rsidRPr="00821808">
              <w:rPr>
                <w:rFonts w:eastAsia="Times New Roman"/>
                <w:sz w:val="24"/>
                <w:szCs w:val="24"/>
              </w:rPr>
              <w:t>esetében fennáll a jogorvoslat lehetősége.</w:t>
            </w:r>
            <w:r w:rsidR="001F0C9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E70F58" w:rsidRPr="00E70F58" w:rsidRDefault="00E70F58" w:rsidP="00E70F58">
      <w:pPr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270070" w:rsidRPr="00270070" w:rsidRDefault="00270070" w:rsidP="00270070">
      <w:pPr>
        <w:ind w:firstLine="0"/>
        <w:rPr>
          <w:rFonts w:ascii="Garamond" w:eastAsia="Times New Roman" w:hAnsi="Garamond"/>
          <w:sz w:val="24"/>
          <w:szCs w:val="24"/>
        </w:rPr>
      </w:pPr>
    </w:p>
    <w:sectPr w:rsidR="00270070" w:rsidRPr="00270070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3"/>
    <w:rsid w:val="00000FF8"/>
    <w:rsid w:val="00002B99"/>
    <w:rsid w:val="00004712"/>
    <w:rsid w:val="00007CBC"/>
    <w:rsid w:val="00012142"/>
    <w:rsid w:val="00014136"/>
    <w:rsid w:val="000202AD"/>
    <w:rsid w:val="00021A26"/>
    <w:rsid w:val="000252AC"/>
    <w:rsid w:val="000316E6"/>
    <w:rsid w:val="00035D26"/>
    <w:rsid w:val="00046805"/>
    <w:rsid w:val="0004692A"/>
    <w:rsid w:val="000473B3"/>
    <w:rsid w:val="000478D4"/>
    <w:rsid w:val="00047EB1"/>
    <w:rsid w:val="000524DE"/>
    <w:rsid w:val="00052FE0"/>
    <w:rsid w:val="00053EA5"/>
    <w:rsid w:val="00054F19"/>
    <w:rsid w:val="00054F29"/>
    <w:rsid w:val="00055645"/>
    <w:rsid w:val="00063755"/>
    <w:rsid w:val="00071ECA"/>
    <w:rsid w:val="0007232E"/>
    <w:rsid w:val="000744AC"/>
    <w:rsid w:val="00075DF9"/>
    <w:rsid w:val="00076370"/>
    <w:rsid w:val="00076543"/>
    <w:rsid w:val="000829EF"/>
    <w:rsid w:val="00082F0F"/>
    <w:rsid w:val="000830B5"/>
    <w:rsid w:val="00085532"/>
    <w:rsid w:val="0008555C"/>
    <w:rsid w:val="00086677"/>
    <w:rsid w:val="00095D61"/>
    <w:rsid w:val="00097970"/>
    <w:rsid w:val="000A41A2"/>
    <w:rsid w:val="000A50AD"/>
    <w:rsid w:val="000A6716"/>
    <w:rsid w:val="000A6D3F"/>
    <w:rsid w:val="000D2BE9"/>
    <w:rsid w:val="000D7ACC"/>
    <w:rsid w:val="000E127D"/>
    <w:rsid w:val="000E396E"/>
    <w:rsid w:val="000E7788"/>
    <w:rsid w:val="000F1B3F"/>
    <w:rsid w:val="000F4701"/>
    <w:rsid w:val="000F4F0C"/>
    <w:rsid w:val="00105D6F"/>
    <w:rsid w:val="00110E9D"/>
    <w:rsid w:val="001112F4"/>
    <w:rsid w:val="00111815"/>
    <w:rsid w:val="00116087"/>
    <w:rsid w:val="001168D4"/>
    <w:rsid w:val="0011709D"/>
    <w:rsid w:val="0011742F"/>
    <w:rsid w:val="00121A49"/>
    <w:rsid w:val="0012657C"/>
    <w:rsid w:val="001308D0"/>
    <w:rsid w:val="001337B3"/>
    <w:rsid w:val="001341BC"/>
    <w:rsid w:val="00136364"/>
    <w:rsid w:val="00137337"/>
    <w:rsid w:val="00140FAF"/>
    <w:rsid w:val="00141B16"/>
    <w:rsid w:val="00143850"/>
    <w:rsid w:val="001446B0"/>
    <w:rsid w:val="0014493C"/>
    <w:rsid w:val="00146BD2"/>
    <w:rsid w:val="001532B4"/>
    <w:rsid w:val="0015540C"/>
    <w:rsid w:val="00155DFF"/>
    <w:rsid w:val="00155E32"/>
    <w:rsid w:val="00156EA8"/>
    <w:rsid w:val="001635D9"/>
    <w:rsid w:val="001646ED"/>
    <w:rsid w:val="00167DBC"/>
    <w:rsid w:val="00167E8A"/>
    <w:rsid w:val="0017072E"/>
    <w:rsid w:val="00172C7B"/>
    <w:rsid w:val="001770F4"/>
    <w:rsid w:val="00184781"/>
    <w:rsid w:val="00186105"/>
    <w:rsid w:val="00186A01"/>
    <w:rsid w:val="00195334"/>
    <w:rsid w:val="0019657F"/>
    <w:rsid w:val="00197377"/>
    <w:rsid w:val="001A69D9"/>
    <w:rsid w:val="001A79D2"/>
    <w:rsid w:val="001B02B3"/>
    <w:rsid w:val="001B07E1"/>
    <w:rsid w:val="001B2048"/>
    <w:rsid w:val="001B708C"/>
    <w:rsid w:val="001B75B9"/>
    <w:rsid w:val="001C5F8F"/>
    <w:rsid w:val="001D2915"/>
    <w:rsid w:val="001D3048"/>
    <w:rsid w:val="001D73BD"/>
    <w:rsid w:val="001E0DC4"/>
    <w:rsid w:val="001E4713"/>
    <w:rsid w:val="001E4F00"/>
    <w:rsid w:val="001F0C9B"/>
    <w:rsid w:val="001F1909"/>
    <w:rsid w:val="002000F3"/>
    <w:rsid w:val="00202920"/>
    <w:rsid w:val="00203FB5"/>
    <w:rsid w:val="0020790F"/>
    <w:rsid w:val="00213192"/>
    <w:rsid w:val="00213ED8"/>
    <w:rsid w:val="00217051"/>
    <w:rsid w:val="00224839"/>
    <w:rsid w:val="00231B8F"/>
    <w:rsid w:val="00233746"/>
    <w:rsid w:val="00234DD2"/>
    <w:rsid w:val="002362C7"/>
    <w:rsid w:val="00236485"/>
    <w:rsid w:val="0023661F"/>
    <w:rsid w:val="00246208"/>
    <w:rsid w:val="0025409D"/>
    <w:rsid w:val="00254D3F"/>
    <w:rsid w:val="00255971"/>
    <w:rsid w:val="00261003"/>
    <w:rsid w:val="00270070"/>
    <w:rsid w:val="00274302"/>
    <w:rsid w:val="00280485"/>
    <w:rsid w:val="00280F2B"/>
    <w:rsid w:val="002817DF"/>
    <w:rsid w:val="00281B25"/>
    <w:rsid w:val="002825B3"/>
    <w:rsid w:val="00286E3D"/>
    <w:rsid w:val="00287EAA"/>
    <w:rsid w:val="00292AB0"/>
    <w:rsid w:val="00293560"/>
    <w:rsid w:val="00293D19"/>
    <w:rsid w:val="002957E6"/>
    <w:rsid w:val="00295D6C"/>
    <w:rsid w:val="00296885"/>
    <w:rsid w:val="00296EBD"/>
    <w:rsid w:val="002A027E"/>
    <w:rsid w:val="002A0E1F"/>
    <w:rsid w:val="002A198F"/>
    <w:rsid w:val="002A1C08"/>
    <w:rsid w:val="002A1F65"/>
    <w:rsid w:val="002B2182"/>
    <w:rsid w:val="002B3C2E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53CE"/>
    <w:rsid w:val="0030150A"/>
    <w:rsid w:val="003027B6"/>
    <w:rsid w:val="00303829"/>
    <w:rsid w:val="00303B4E"/>
    <w:rsid w:val="003069E5"/>
    <w:rsid w:val="003110DF"/>
    <w:rsid w:val="003153DE"/>
    <w:rsid w:val="00315515"/>
    <w:rsid w:val="00316245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376D6"/>
    <w:rsid w:val="00342B05"/>
    <w:rsid w:val="00343A98"/>
    <w:rsid w:val="00343AFF"/>
    <w:rsid w:val="00350607"/>
    <w:rsid w:val="003540CB"/>
    <w:rsid w:val="00361499"/>
    <w:rsid w:val="00361685"/>
    <w:rsid w:val="00367D57"/>
    <w:rsid w:val="00371225"/>
    <w:rsid w:val="00374FDF"/>
    <w:rsid w:val="00380AA6"/>
    <w:rsid w:val="0038143A"/>
    <w:rsid w:val="00382D2A"/>
    <w:rsid w:val="003872E8"/>
    <w:rsid w:val="00387977"/>
    <w:rsid w:val="00391AFA"/>
    <w:rsid w:val="00394642"/>
    <w:rsid w:val="00394EC2"/>
    <w:rsid w:val="00395F1C"/>
    <w:rsid w:val="003962DE"/>
    <w:rsid w:val="003A41D8"/>
    <w:rsid w:val="003A7E5D"/>
    <w:rsid w:val="003B1025"/>
    <w:rsid w:val="003C5ED9"/>
    <w:rsid w:val="003C6AC5"/>
    <w:rsid w:val="003C7BA2"/>
    <w:rsid w:val="003D0DB4"/>
    <w:rsid w:val="003D0E5E"/>
    <w:rsid w:val="003D1774"/>
    <w:rsid w:val="003D55BC"/>
    <w:rsid w:val="003D6C48"/>
    <w:rsid w:val="003D77F5"/>
    <w:rsid w:val="003E60ED"/>
    <w:rsid w:val="003E7301"/>
    <w:rsid w:val="003F08A3"/>
    <w:rsid w:val="003F095C"/>
    <w:rsid w:val="003F469D"/>
    <w:rsid w:val="003F4F04"/>
    <w:rsid w:val="003F75FC"/>
    <w:rsid w:val="004031C0"/>
    <w:rsid w:val="00406CC9"/>
    <w:rsid w:val="0041154D"/>
    <w:rsid w:val="00411BF6"/>
    <w:rsid w:val="004138BC"/>
    <w:rsid w:val="00422793"/>
    <w:rsid w:val="00423F42"/>
    <w:rsid w:val="00425DFF"/>
    <w:rsid w:val="00434676"/>
    <w:rsid w:val="004349E0"/>
    <w:rsid w:val="004356F5"/>
    <w:rsid w:val="00436682"/>
    <w:rsid w:val="00436E65"/>
    <w:rsid w:val="00436F29"/>
    <w:rsid w:val="0044434B"/>
    <w:rsid w:val="0044479A"/>
    <w:rsid w:val="004454F2"/>
    <w:rsid w:val="0045536D"/>
    <w:rsid w:val="00457B47"/>
    <w:rsid w:val="004607DB"/>
    <w:rsid w:val="00460C6A"/>
    <w:rsid w:val="00461774"/>
    <w:rsid w:val="00461E75"/>
    <w:rsid w:val="00463FFE"/>
    <w:rsid w:val="004672C4"/>
    <w:rsid w:val="00467939"/>
    <w:rsid w:val="00467B56"/>
    <w:rsid w:val="00467BE7"/>
    <w:rsid w:val="00467F05"/>
    <w:rsid w:val="004731F4"/>
    <w:rsid w:val="00474514"/>
    <w:rsid w:val="0048228E"/>
    <w:rsid w:val="0048493E"/>
    <w:rsid w:val="00487DE7"/>
    <w:rsid w:val="00491C33"/>
    <w:rsid w:val="00496AFC"/>
    <w:rsid w:val="004A0484"/>
    <w:rsid w:val="004A0DAD"/>
    <w:rsid w:val="004A28A0"/>
    <w:rsid w:val="004A460F"/>
    <w:rsid w:val="004B136D"/>
    <w:rsid w:val="004B407D"/>
    <w:rsid w:val="004B504B"/>
    <w:rsid w:val="004B50A0"/>
    <w:rsid w:val="004B64AB"/>
    <w:rsid w:val="004B721E"/>
    <w:rsid w:val="004C103B"/>
    <w:rsid w:val="004C7A7A"/>
    <w:rsid w:val="004C7DF6"/>
    <w:rsid w:val="004D005E"/>
    <w:rsid w:val="004D298C"/>
    <w:rsid w:val="004D4012"/>
    <w:rsid w:val="004D5B90"/>
    <w:rsid w:val="004E2D22"/>
    <w:rsid w:val="004E5348"/>
    <w:rsid w:val="004F0EAA"/>
    <w:rsid w:val="004F1230"/>
    <w:rsid w:val="004F1483"/>
    <w:rsid w:val="004F1E0E"/>
    <w:rsid w:val="004F3AB7"/>
    <w:rsid w:val="004F5812"/>
    <w:rsid w:val="004F707F"/>
    <w:rsid w:val="004F77B9"/>
    <w:rsid w:val="00501040"/>
    <w:rsid w:val="00503753"/>
    <w:rsid w:val="00505ED3"/>
    <w:rsid w:val="00506448"/>
    <w:rsid w:val="00517C81"/>
    <w:rsid w:val="005233B5"/>
    <w:rsid w:val="00524D49"/>
    <w:rsid w:val="00527C03"/>
    <w:rsid w:val="00530912"/>
    <w:rsid w:val="00532C47"/>
    <w:rsid w:val="005351F1"/>
    <w:rsid w:val="00535341"/>
    <w:rsid w:val="00540EA8"/>
    <w:rsid w:val="005533D2"/>
    <w:rsid w:val="0055342A"/>
    <w:rsid w:val="005632F4"/>
    <w:rsid w:val="005637B0"/>
    <w:rsid w:val="0056612F"/>
    <w:rsid w:val="00567438"/>
    <w:rsid w:val="00567643"/>
    <w:rsid w:val="00567EE8"/>
    <w:rsid w:val="00577640"/>
    <w:rsid w:val="005824C5"/>
    <w:rsid w:val="00586021"/>
    <w:rsid w:val="0059116F"/>
    <w:rsid w:val="00596959"/>
    <w:rsid w:val="00596BB5"/>
    <w:rsid w:val="005A06DC"/>
    <w:rsid w:val="005A1A4D"/>
    <w:rsid w:val="005A281D"/>
    <w:rsid w:val="005B7F7F"/>
    <w:rsid w:val="005C05DE"/>
    <w:rsid w:val="005C27D9"/>
    <w:rsid w:val="005C48CE"/>
    <w:rsid w:val="005C5028"/>
    <w:rsid w:val="005C6A3F"/>
    <w:rsid w:val="005C74A6"/>
    <w:rsid w:val="005D3A56"/>
    <w:rsid w:val="005D3C5B"/>
    <w:rsid w:val="005D5F81"/>
    <w:rsid w:val="005E2CB8"/>
    <w:rsid w:val="005E6D86"/>
    <w:rsid w:val="005F0107"/>
    <w:rsid w:val="00602A3D"/>
    <w:rsid w:val="00603E37"/>
    <w:rsid w:val="0061037E"/>
    <w:rsid w:val="0061063E"/>
    <w:rsid w:val="00615E63"/>
    <w:rsid w:val="00624967"/>
    <w:rsid w:val="0062574B"/>
    <w:rsid w:val="00626006"/>
    <w:rsid w:val="00626A41"/>
    <w:rsid w:val="00631AA0"/>
    <w:rsid w:val="00632CF3"/>
    <w:rsid w:val="00633311"/>
    <w:rsid w:val="006345DC"/>
    <w:rsid w:val="00635A96"/>
    <w:rsid w:val="006403A3"/>
    <w:rsid w:val="006407E9"/>
    <w:rsid w:val="00642CA9"/>
    <w:rsid w:val="00651BF4"/>
    <w:rsid w:val="00651DF7"/>
    <w:rsid w:val="00655943"/>
    <w:rsid w:val="00655A48"/>
    <w:rsid w:val="006562FE"/>
    <w:rsid w:val="00661B82"/>
    <w:rsid w:val="006628C5"/>
    <w:rsid w:val="006649A2"/>
    <w:rsid w:val="00665BD5"/>
    <w:rsid w:val="00667DAF"/>
    <w:rsid w:val="0067430B"/>
    <w:rsid w:val="00681254"/>
    <w:rsid w:val="006833C4"/>
    <w:rsid w:val="006867D4"/>
    <w:rsid w:val="0069008D"/>
    <w:rsid w:val="00692356"/>
    <w:rsid w:val="00692CB6"/>
    <w:rsid w:val="00693926"/>
    <w:rsid w:val="006956A5"/>
    <w:rsid w:val="00696901"/>
    <w:rsid w:val="006A288C"/>
    <w:rsid w:val="006A28A5"/>
    <w:rsid w:val="006A3DAF"/>
    <w:rsid w:val="006A5C2B"/>
    <w:rsid w:val="006C0AD0"/>
    <w:rsid w:val="006C2FD3"/>
    <w:rsid w:val="006C3344"/>
    <w:rsid w:val="006C3BE8"/>
    <w:rsid w:val="006C3CAF"/>
    <w:rsid w:val="006C5D13"/>
    <w:rsid w:val="006C7F79"/>
    <w:rsid w:val="006D082C"/>
    <w:rsid w:val="006D370C"/>
    <w:rsid w:val="006D6BD1"/>
    <w:rsid w:val="006E3812"/>
    <w:rsid w:val="006E78BA"/>
    <w:rsid w:val="006E7B07"/>
    <w:rsid w:val="006E7C82"/>
    <w:rsid w:val="006F3109"/>
    <w:rsid w:val="006F72B5"/>
    <w:rsid w:val="0070313A"/>
    <w:rsid w:val="00711859"/>
    <w:rsid w:val="00711D35"/>
    <w:rsid w:val="00714F3E"/>
    <w:rsid w:val="007158F8"/>
    <w:rsid w:val="00724E25"/>
    <w:rsid w:val="007260DE"/>
    <w:rsid w:val="00734E78"/>
    <w:rsid w:val="00735DBD"/>
    <w:rsid w:val="0074040B"/>
    <w:rsid w:val="00742260"/>
    <w:rsid w:val="00745E13"/>
    <w:rsid w:val="00746A0B"/>
    <w:rsid w:val="007501FC"/>
    <w:rsid w:val="00751DEB"/>
    <w:rsid w:val="00753D36"/>
    <w:rsid w:val="00756AB3"/>
    <w:rsid w:val="0076015C"/>
    <w:rsid w:val="00763B31"/>
    <w:rsid w:val="00764E72"/>
    <w:rsid w:val="00764F6B"/>
    <w:rsid w:val="0077223E"/>
    <w:rsid w:val="00773C84"/>
    <w:rsid w:val="0077491C"/>
    <w:rsid w:val="00776679"/>
    <w:rsid w:val="007775DD"/>
    <w:rsid w:val="0077760D"/>
    <w:rsid w:val="00782FAA"/>
    <w:rsid w:val="00791622"/>
    <w:rsid w:val="007936F8"/>
    <w:rsid w:val="00794790"/>
    <w:rsid w:val="00794C46"/>
    <w:rsid w:val="00797247"/>
    <w:rsid w:val="007A0A2A"/>
    <w:rsid w:val="007A37CA"/>
    <w:rsid w:val="007A3BC8"/>
    <w:rsid w:val="007B26DE"/>
    <w:rsid w:val="007B3377"/>
    <w:rsid w:val="007B5612"/>
    <w:rsid w:val="007C18C1"/>
    <w:rsid w:val="007C2919"/>
    <w:rsid w:val="007C64F7"/>
    <w:rsid w:val="007D0FE4"/>
    <w:rsid w:val="007D35E6"/>
    <w:rsid w:val="007D47CB"/>
    <w:rsid w:val="007D67F9"/>
    <w:rsid w:val="007E1B05"/>
    <w:rsid w:val="007E2838"/>
    <w:rsid w:val="007E2EDB"/>
    <w:rsid w:val="007E49BC"/>
    <w:rsid w:val="007F0A80"/>
    <w:rsid w:val="007F1DEE"/>
    <w:rsid w:val="007F36BC"/>
    <w:rsid w:val="007F6839"/>
    <w:rsid w:val="007F68E4"/>
    <w:rsid w:val="00801723"/>
    <w:rsid w:val="008024BE"/>
    <w:rsid w:val="00807BEF"/>
    <w:rsid w:val="00811209"/>
    <w:rsid w:val="008144C4"/>
    <w:rsid w:val="00821808"/>
    <w:rsid w:val="00824877"/>
    <w:rsid w:val="00825690"/>
    <w:rsid w:val="0082746F"/>
    <w:rsid w:val="008301F5"/>
    <w:rsid w:val="00830471"/>
    <w:rsid w:val="00832505"/>
    <w:rsid w:val="00832748"/>
    <w:rsid w:val="00834D59"/>
    <w:rsid w:val="00842AFB"/>
    <w:rsid w:val="008439B2"/>
    <w:rsid w:val="00845199"/>
    <w:rsid w:val="00855671"/>
    <w:rsid w:val="008564FC"/>
    <w:rsid w:val="0085776B"/>
    <w:rsid w:val="008616EF"/>
    <w:rsid w:val="00861AC9"/>
    <w:rsid w:val="0086296E"/>
    <w:rsid w:val="00865215"/>
    <w:rsid w:val="00867D17"/>
    <w:rsid w:val="008702F4"/>
    <w:rsid w:val="008749EE"/>
    <w:rsid w:val="008773D8"/>
    <w:rsid w:val="00884107"/>
    <w:rsid w:val="00887724"/>
    <w:rsid w:val="00890F9B"/>
    <w:rsid w:val="00892124"/>
    <w:rsid w:val="008966DE"/>
    <w:rsid w:val="008A29C3"/>
    <w:rsid w:val="008A6711"/>
    <w:rsid w:val="008A6A18"/>
    <w:rsid w:val="008C0BD6"/>
    <w:rsid w:val="008C15AA"/>
    <w:rsid w:val="008C2397"/>
    <w:rsid w:val="008C6942"/>
    <w:rsid w:val="008C78F7"/>
    <w:rsid w:val="008C7A20"/>
    <w:rsid w:val="008D566C"/>
    <w:rsid w:val="008E1044"/>
    <w:rsid w:val="008E2C03"/>
    <w:rsid w:val="008E334E"/>
    <w:rsid w:val="008E39AA"/>
    <w:rsid w:val="008F17D1"/>
    <w:rsid w:val="008F3C23"/>
    <w:rsid w:val="009014C7"/>
    <w:rsid w:val="009042E9"/>
    <w:rsid w:val="0091612E"/>
    <w:rsid w:val="0091649F"/>
    <w:rsid w:val="0092018E"/>
    <w:rsid w:val="00923975"/>
    <w:rsid w:val="00925161"/>
    <w:rsid w:val="00933900"/>
    <w:rsid w:val="00934BE2"/>
    <w:rsid w:val="00937DC4"/>
    <w:rsid w:val="00945AD7"/>
    <w:rsid w:val="009465E2"/>
    <w:rsid w:val="0095599D"/>
    <w:rsid w:val="009651EC"/>
    <w:rsid w:val="00975688"/>
    <w:rsid w:val="00980378"/>
    <w:rsid w:val="00980A99"/>
    <w:rsid w:val="00982D44"/>
    <w:rsid w:val="0099118A"/>
    <w:rsid w:val="00992348"/>
    <w:rsid w:val="00992F64"/>
    <w:rsid w:val="009930F6"/>
    <w:rsid w:val="00997AD3"/>
    <w:rsid w:val="009A07EE"/>
    <w:rsid w:val="009A0CC3"/>
    <w:rsid w:val="009A2785"/>
    <w:rsid w:val="009B1232"/>
    <w:rsid w:val="009B29A8"/>
    <w:rsid w:val="009B3AAB"/>
    <w:rsid w:val="009B72EE"/>
    <w:rsid w:val="009C336C"/>
    <w:rsid w:val="009C4043"/>
    <w:rsid w:val="009C66A9"/>
    <w:rsid w:val="009C6753"/>
    <w:rsid w:val="009C6A58"/>
    <w:rsid w:val="009C7C2B"/>
    <w:rsid w:val="009D1C91"/>
    <w:rsid w:val="009D3053"/>
    <w:rsid w:val="009D4081"/>
    <w:rsid w:val="009D7FF5"/>
    <w:rsid w:val="009E2CE4"/>
    <w:rsid w:val="009E5103"/>
    <w:rsid w:val="009F0952"/>
    <w:rsid w:val="009F1BF1"/>
    <w:rsid w:val="009F26D1"/>
    <w:rsid w:val="009F3369"/>
    <w:rsid w:val="009F4E8C"/>
    <w:rsid w:val="009F6A43"/>
    <w:rsid w:val="009F7B5C"/>
    <w:rsid w:val="009F7C2A"/>
    <w:rsid w:val="00A02AAC"/>
    <w:rsid w:val="00A03326"/>
    <w:rsid w:val="00A05FC3"/>
    <w:rsid w:val="00A109FC"/>
    <w:rsid w:val="00A14638"/>
    <w:rsid w:val="00A15493"/>
    <w:rsid w:val="00A1601B"/>
    <w:rsid w:val="00A17AF6"/>
    <w:rsid w:val="00A20BAB"/>
    <w:rsid w:val="00A21B89"/>
    <w:rsid w:val="00A23571"/>
    <w:rsid w:val="00A31A85"/>
    <w:rsid w:val="00A40965"/>
    <w:rsid w:val="00A415AB"/>
    <w:rsid w:val="00A4178A"/>
    <w:rsid w:val="00A4244E"/>
    <w:rsid w:val="00A4487F"/>
    <w:rsid w:val="00A45602"/>
    <w:rsid w:val="00A45626"/>
    <w:rsid w:val="00A51DA1"/>
    <w:rsid w:val="00A53247"/>
    <w:rsid w:val="00A53424"/>
    <w:rsid w:val="00A60108"/>
    <w:rsid w:val="00A601F6"/>
    <w:rsid w:val="00A60426"/>
    <w:rsid w:val="00A60613"/>
    <w:rsid w:val="00A61913"/>
    <w:rsid w:val="00A61C67"/>
    <w:rsid w:val="00A61FA1"/>
    <w:rsid w:val="00A66F63"/>
    <w:rsid w:val="00A7188B"/>
    <w:rsid w:val="00A72152"/>
    <w:rsid w:val="00A74F63"/>
    <w:rsid w:val="00A75CD1"/>
    <w:rsid w:val="00A7623D"/>
    <w:rsid w:val="00A7690C"/>
    <w:rsid w:val="00A82975"/>
    <w:rsid w:val="00A8368E"/>
    <w:rsid w:val="00A84878"/>
    <w:rsid w:val="00A8780B"/>
    <w:rsid w:val="00A919F0"/>
    <w:rsid w:val="00A922EB"/>
    <w:rsid w:val="00A92EE4"/>
    <w:rsid w:val="00AA056B"/>
    <w:rsid w:val="00AA10A2"/>
    <w:rsid w:val="00AA11E6"/>
    <w:rsid w:val="00AA7842"/>
    <w:rsid w:val="00AB2E95"/>
    <w:rsid w:val="00AB6B02"/>
    <w:rsid w:val="00AC130A"/>
    <w:rsid w:val="00AC3407"/>
    <w:rsid w:val="00AC5165"/>
    <w:rsid w:val="00AD1E12"/>
    <w:rsid w:val="00AD4564"/>
    <w:rsid w:val="00AE0A29"/>
    <w:rsid w:val="00AE384D"/>
    <w:rsid w:val="00AE6C7B"/>
    <w:rsid w:val="00AF4917"/>
    <w:rsid w:val="00AF6174"/>
    <w:rsid w:val="00B00F44"/>
    <w:rsid w:val="00B12DD9"/>
    <w:rsid w:val="00B13062"/>
    <w:rsid w:val="00B131D7"/>
    <w:rsid w:val="00B14D1D"/>
    <w:rsid w:val="00B20D47"/>
    <w:rsid w:val="00B23BA5"/>
    <w:rsid w:val="00B27C51"/>
    <w:rsid w:val="00B32413"/>
    <w:rsid w:val="00B377CA"/>
    <w:rsid w:val="00B406EA"/>
    <w:rsid w:val="00B41410"/>
    <w:rsid w:val="00B42492"/>
    <w:rsid w:val="00B42C9F"/>
    <w:rsid w:val="00B46EC8"/>
    <w:rsid w:val="00B52055"/>
    <w:rsid w:val="00B52685"/>
    <w:rsid w:val="00B52D5C"/>
    <w:rsid w:val="00B60071"/>
    <w:rsid w:val="00B60BE5"/>
    <w:rsid w:val="00B6228A"/>
    <w:rsid w:val="00B63B28"/>
    <w:rsid w:val="00B64ACC"/>
    <w:rsid w:val="00B6505F"/>
    <w:rsid w:val="00B66781"/>
    <w:rsid w:val="00B670A3"/>
    <w:rsid w:val="00B70C66"/>
    <w:rsid w:val="00B81A7D"/>
    <w:rsid w:val="00B826C8"/>
    <w:rsid w:val="00B84054"/>
    <w:rsid w:val="00B846B5"/>
    <w:rsid w:val="00B84936"/>
    <w:rsid w:val="00B90994"/>
    <w:rsid w:val="00B91F9B"/>
    <w:rsid w:val="00B97A78"/>
    <w:rsid w:val="00BA0404"/>
    <w:rsid w:val="00BA521B"/>
    <w:rsid w:val="00BA584F"/>
    <w:rsid w:val="00BA6AE8"/>
    <w:rsid w:val="00BB342D"/>
    <w:rsid w:val="00BB7193"/>
    <w:rsid w:val="00BC017E"/>
    <w:rsid w:val="00BC6E5F"/>
    <w:rsid w:val="00BC746B"/>
    <w:rsid w:val="00BD0856"/>
    <w:rsid w:val="00BD4065"/>
    <w:rsid w:val="00BD7423"/>
    <w:rsid w:val="00BE0756"/>
    <w:rsid w:val="00BE4F36"/>
    <w:rsid w:val="00BE606B"/>
    <w:rsid w:val="00C04E59"/>
    <w:rsid w:val="00C0630F"/>
    <w:rsid w:val="00C10A51"/>
    <w:rsid w:val="00C13AE5"/>
    <w:rsid w:val="00C15960"/>
    <w:rsid w:val="00C168F6"/>
    <w:rsid w:val="00C16B00"/>
    <w:rsid w:val="00C17BC0"/>
    <w:rsid w:val="00C23F24"/>
    <w:rsid w:val="00C240B9"/>
    <w:rsid w:val="00C26512"/>
    <w:rsid w:val="00C31846"/>
    <w:rsid w:val="00C319B4"/>
    <w:rsid w:val="00C32C8B"/>
    <w:rsid w:val="00C358E7"/>
    <w:rsid w:val="00C37B6D"/>
    <w:rsid w:val="00C37D0D"/>
    <w:rsid w:val="00C476F6"/>
    <w:rsid w:val="00C478AF"/>
    <w:rsid w:val="00C47F84"/>
    <w:rsid w:val="00C51608"/>
    <w:rsid w:val="00C625DA"/>
    <w:rsid w:val="00C63FC2"/>
    <w:rsid w:val="00C64289"/>
    <w:rsid w:val="00C64E2F"/>
    <w:rsid w:val="00C64F6D"/>
    <w:rsid w:val="00C66278"/>
    <w:rsid w:val="00C72F99"/>
    <w:rsid w:val="00C73BEE"/>
    <w:rsid w:val="00C74CDC"/>
    <w:rsid w:val="00C8144E"/>
    <w:rsid w:val="00C818E0"/>
    <w:rsid w:val="00C81C28"/>
    <w:rsid w:val="00C86921"/>
    <w:rsid w:val="00C8695A"/>
    <w:rsid w:val="00C9140C"/>
    <w:rsid w:val="00C93BE2"/>
    <w:rsid w:val="00C950F7"/>
    <w:rsid w:val="00CA1290"/>
    <w:rsid w:val="00CB13F7"/>
    <w:rsid w:val="00CB5578"/>
    <w:rsid w:val="00CB5675"/>
    <w:rsid w:val="00CB5B83"/>
    <w:rsid w:val="00CD11AD"/>
    <w:rsid w:val="00CD34A2"/>
    <w:rsid w:val="00CD58C3"/>
    <w:rsid w:val="00CE35C3"/>
    <w:rsid w:val="00CE59A6"/>
    <w:rsid w:val="00CE7B43"/>
    <w:rsid w:val="00CF178C"/>
    <w:rsid w:val="00CF21C4"/>
    <w:rsid w:val="00CF3A7E"/>
    <w:rsid w:val="00D026BC"/>
    <w:rsid w:val="00D043E0"/>
    <w:rsid w:val="00D05C2D"/>
    <w:rsid w:val="00D06AD0"/>
    <w:rsid w:val="00D10E7B"/>
    <w:rsid w:val="00D117CB"/>
    <w:rsid w:val="00D12A3E"/>
    <w:rsid w:val="00D1355D"/>
    <w:rsid w:val="00D143F2"/>
    <w:rsid w:val="00D224A2"/>
    <w:rsid w:val="00D22976"/>
    <w:rsid w:val="00D25123"/>
    <w:rsid w:val="00D34FC4"/>
    <w:rsid w:val="00D35727"/>
    <w:rsid w:val="00D35B4B"/>
    <w:rsid w:val="00D418A6"/>
    <w:rsid w:val="00D44772"/>
    <w:rsid w:val="00D46B6A"/>
    <w:rsid w:val="00D4713A"/>
    <w:rsid w:val="00D510BE"/>
    <w:rsid w:val="00D53A8C"/>
    <w:rsid w:val="00D55624"/>
    <w:rsid w:val="00D55D22"/>
    <w:rsid w:val="00D60564"/>
    <w:rsid w:val="00D60FC0"/>
    <w:rsid w:val="00D640B1"/>
    <w:rsid w:val="00D6514E"/>
    <w:rsid w:val="00D72BA0"/>
    <w:rsid w:val="00D77951"/>
    <w:rsid w:val="00D86654"/>
    <w:rsid w:val="00D9045D"/>
    <w:rsid w:val="00D91011"/>
    <w:rsid w:val="00D91B6F"/>
    <w:rsid w:val="00DA0484"/>
    <w:rsid w:val="00DA21AB"/>
    <w:rsid w:val="00DA21EA"/>
    <w:rsid w:val="00DA4AD6"/>
    <w:rsid w:val="00DA4C9D"/>
    <w:rsid w:val="00DA6475"/>
    <w:rsid w:val="00DA7644"/>
    <w:rsid w:val="00DA78D1"/>
    <w:rsid w:val="00DB2015"/>
    <w:rsid w:val="00DB5115"/>
    <w:rsid w:val="00DB65B6"/>
    <w:rsid w:val="00DB69BA"/>
    <w:rsid w:val="00DC0CA5"/>
    <w:rsid w:val="00DC526B"/>
    <w:rsid w:val="00DC71BA"/>
    <w:rsid w:val="00DD3A85"/>
    <w:rsid w:val="00DD67E4"/>
    <w:rsid w:val="00DF3D44"/>
    <w:rsid w:val="00DF4B85"/>
    <w:rsid w:val="00DF723D"/>
    <w:rsid w:val="00E00155"/>
    <w:rsid w:val="00E148F7"/>
    <w:rsid w:val="00E15CF1"/>
    <w:rsid w:val="00E22A81"/>
    <w:rsid w:val="00E25026"/>
    <w:rsid w:val="00E34FFF"/>
    <w:rsid w:val="00E356AB"/>
    <w:rsid w:val="00E356F7"/>
    <w:rsid w:val="00E43465"/>
    <w:rsid w:val="00E46489"/>
    <w:rsid w:val="00E475D7"/>
    <w:rsid w:val="00E51DEF"/>
    <w:rsid w:val="00E526E5"/>
    <w:rsid w:val="00E537D0"/>
    <w:rsid w:val="00E63603"/>
    <w:rsid w:val="00E6501E"/>
    <w:rsid w:val="00E70F58"/>
    <w:rsid w:val="00E71227"/>
    <w:rsid w:val="00E7189C"/>
    <w:rsid w:val="00E71E24"/>
    <w:rsid w:val="00E77B16"/>
    <w:rsid w:val="00E8156D"/>
    <w:rsid w:val="00E821E6"/>
    <w:rsid w:val="00E8348E"/>
    <w:rsid w:val="00E83E16"/>
    <w:rsid w:val="00E85577"/>
    <w:rsid w:val="00E86B03"/>
    <w:rsid w:val="00E86C6A"/>
    <w:rsid w:val="00E86D4B"/>
    <w:rsid w:val="00E93712"/>
    <w:rsid w:val="00E9389E"/>
    <w:rsid w:val="00E93928"/>
    <w:rsid w:val="00E9543F"/>
    <w:rsid w:val="00EA28D2"/>
    <w:rsid w:val="00EA2FE0"/>
    <w:rsid w:val="00EA48D7"/>
    <w:rsid w:val="00EA5E7B"/>
    <w:rsid w:val="00EA66B2"/>
    <w:rsid w:val="00EB38AD"/>
    <w:rsid w:val="00EB7D09"/>
    <w:rsid w:val="00EC0956"/>
    <w:rsid w:val="00EC2BBB"/>
    <w:rsid w:val="00ED2EC9"/>
    <w:rsid w:val="00ED68A0"/>
    <w:rsid w:val="00EE2450"/>
    <w:rsid w:val="00EE353E"/>
    <w:rsid w:val="00EE7BCA"/>
    <w:rsid w:val="00EE7CB9"/>
    <w:rsid w:val="00EF0937"/>
    <w:rsid w:val="00EF2422"/>
    <w:rsid w:val="00EF2A52"/>
    <w:rsid w:val="00F00AAD"/>
    <w:rsid w:val="00F04070"/>
    <w:rsid w:val="00F05F5E"/>
    <w:rsid w:val="00F06E88"/>
    <w:rsid w:val="00F1778B"/>
    <w:rsid w:val="00F20BCD"/>
    <w:rsid w:val="00F2177A"/>
    <w:rsid w:val="00F22359"/>
    <w:rsid w:val="00F27522"/>
    <w:rsid w:val="00F30A23"/>
    <w:rsid w:val="00F31365"/>
    <w:rsid w:val="00F33984"/>
    <w:rsid w:val="00F3453F"/>
    <w:rsid w:val="00F35AF3"/>
    <w:rsid w:val="00F40252"/>
    <w:rsid w:val="00F40BE8"/>
    <w:rsid w:val="00F40D2C"/>
    <w:rsid w:val="00F4161E"/>
    <w:rsid w:val="00F433A6"/>
    <w:rsid w:val="00F44CB5"/>
    <w:rsid w:val="00F47542"/>
    <w:rsid w:val="00F54FAF"/>
    <w:rsid w:val="00F56068"/>
    <w:rsid w:val="00F61FAE"/>
    <w:rsid w:val="00F63B17"/>
    <w:rsid w:val="00F667F2"/>
    <w:rsid w:val="00F70A40"/>
    <w:rsid w:val="00F7189F"/>
    <w:rsid w:val="00F72877"/>
    <w:rsid w:val="00F74786"/>
    <w:rsid w:val="00F76691"/>
    <w:rsid w:val="00F7796D"/>
    <w:rsid w:val="00F85352"/>
    <w:rsid w:val="00F85691"/>
    <w:rsid w:val="00F90B83"/>
    <w:rsid w:val="00F922F3"/>
    <w:rsid w:val="00F936B1"/>
    <w:rsid w:val="00F96790"/>
    <w:rsid w:val="00F96822"/>
    <w:rsid w:val="00F96993"/>
    <w:rsid w:val="00FA136B"/>
    <w:rsid w:val="00FA3799"/>
    <w:rsid w:val="00FA67F6"/>
    <w:rsid w:val="00FB005A"/>
    <w:rsid w:val="00FB06FD"/>
    <w:rsid w:val="00FB6496"/>
    <w:rsid w:val="00FB6AEB"/>
    <w:rsid w:val="00FC0421"/>
    <w:rsid w:val="00FC18AC"/>
    <w:rsid w:val="00FC2F33"/>
    <w:rsid w:val="00FC5E19"/>
    <w:rsid w:val="00FC6821"/>
    <w:rsid w:val="00FD0366"/>
    <w:rsid w:val="00FD3CC1"/>
    <w:rsid w:val="00FD3D52"/>
    <w:rsid w:val="00FD5E28"/>
    <w:rsid w:val="00FE0F21"/>
    <w:rsid w:val="00FE3BC1"/>
    <w:rsid w:val="00FF3ED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CDA0F-01C1-4E19-BA55-A894946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27007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01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15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15C"/>
    <w:rPr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1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15C"/>
    <w:rPr>
      <w:b/>
      <w:bCs/>
      <w:sz w:val="20"/>
      <w:lang w:eastAsia="hu-HU"/>
    </w:rPr>
  </w:style>
  <w:style w:type="character" w:styleId="Kiemels2">
    <w:name w:val="Strong"/>
    <w:basedOn w:val="Bekezdsalapbettpusa"/>
    <w:uiPriority w:val="22"/>
    <w:qFormat/>
    <w:rsid w:val="0050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390</Words>
  <Characters>2722</Characters>
  <Application>Microsoft Office Word</Application>
  <DocSecurity>0</DocSecurity>
  <Lines>57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Sarbak Péter dr.</dc:creator>
  <cp:lastModifiedBy>Lovasné Kohár Katalin dr.</cp:lastModifiedBy>
  <cp:revision>10</cp:revision>
  <cp:lastPrinted>2020-02-05T09:51:00Z</cp:lastPrinted>
  <dcterms:created xsi:type="dcterms:W3CDTF">2021-05-17T10:28:00Z</dcterms:created>
  <dcterms:modified xsi:type="dcterms:W3CDTF">2021-06-29T13:10:00Z</dcterms:modified>
</cp:coreProperties>
</file>